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BA" w:rsidRPr="003D66E8" w:rsidRDefault="005458BA" w:rsidP="005458B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BA" w:rsidRPr="003D66E8" w:rsidRDefault="005458BA" w:rsidP="005458B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Default="0077165C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РЕГИСТРАЦИИ РАСЧЕТНЫХ ОПЕРАЦИЙ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ПРИ ОСУЩЕСТВЛЕНИИ НАЛИЧНЫХ 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 (ИЛИ) БЕЗНАЛИЧНЫХ РАСЧЕТОВ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06мая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5458BA" w:rsidRDefault="005458BA" w:rsidP="005458BA">
      <w:pPr>
        <w:widowControl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458BA" w:rsidRPr="0077165C" w:rsidRDefault="005458BA" w:rsidP="005458BA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правовые основы применения регистраторов расчетных операций и расчетных книжек в сфере торговли, оказания услуг, выполнения работ и операций по обмену валют, а также порядок проведения расчетов, требования к регистраторам расчетных операций, их техническому обслуживанию и ремонту, форму контроля за порядком проведения расчетов и ответственность за его несоблюдение.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Действие настоящего Закона распространяется на всех субъектов хозяйствования, их обособленные подразделения, осуществляющих наличные и (или) безналичные (с применением платежных карт, платежных чеков, жетонов и тому подобное) расчеты.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Понятия, используемые в настоящем Законе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Закона используются следующие понятия: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автомат самообслуживания (торговый автомат) – техническое устройство или программно-технический комплекс, предназначенный для приема платежных средств и продажи товара без участия продавца;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дневной отчет – документ установленной формы, напечатанный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регистратором расчетных операций без обнуления информации в оперативной памяти, который содержит данные о выполненных операциях с начала рабочей смены кассира;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3) книга учета расчетных операций – пронумерованная, прошнурованная и зарегистрированная в органах доходов и сборов книга, содержащая ежедневные отчеты, которые составляются на основании соответствующих расчетных документов относительно движения наличных средств, товаров (предоставленных услуг);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контрольная лента – копии расчетных документов последовательно сформированных регистратором расчетных операций, которые напечатаны или созданы в электронной форме таким регистратором, а также копии фискальных отчетов в случае создания контрольной ленты в электронной форме;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место проведения расчетов – место, где осуществляются расчеты с покупателем за проданные товары (предоставленные услуги) и хранятся полученные за реализованные товары (предоставленные услуги) наличные средства, а также место получения покупателем предварительно оплаченных товаров (услуг) с применением платежных карт, платежных чеков, жетонов и тому подобное;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платежный терминал – техническое устройство со встроенным электронно-кассовым регистратором, предназначенное для приема от плательщика денежных средств, функционирующее в автоматическом режиме без участия уполномоченного лица;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поставщик – производитель или субъект хозяйствования, который организует продажу, техническое обслуживание и ремонт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производитель – субъект хозяйствования, который производит регистраторы расчетных операций и является владельцем конструкторско-технологической и программной документации или соответствующей лицензии на их изготовление;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9) расчетный документ – документ установленной формы и содержания (кассовый чек, товарный чек, расчетная квитанция, проездной документ), который подтверждает факт продажи (возврата) товаров, предоставления услуг,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(возврата) средств, купли-продажи иностранной валюты, напечатанный в случаях, предусмотренных настоящим Законом, и зарегистрированный в установленном порядке регистратором расчетных операций или заполненный вручную;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 расчетная книжка – должным образом сброшюрованная книжка, зарегистрированная в органах доходов и сборов, содержащая номерные расчетные квитанции, которые выдаются покупателям (потребителям услуг) в определенных настоящим Законом случаях, когда не применяются регистраторы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расчетная операция – прием от покупателя наличных средств, платежных карт, платежных чеков, жетонов и подобных платежных средств на месте реализации товаров (предоставления услуг), выдача наличных средств за возвращенный покупателем товар (непредоставленную услугу), а в случае применения банковской платежной карт – оформление соответствующего расчетного документа относительно оплаты в безналичной форме товара (предоставленной услуги) банком покупателя или, в случае возврата товара (отказа от услуги), оформление расчетных документов для перечисления средств в банк покупателя;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расчеты – прием или выплата денежных средств с использованием наличных и (или) безналичных средств платежа (с применением платежных карт, платежных чеков, жетонов и тому подобное) за реализуемые товары, оказываемые услуги,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регистратор расчетных операций – техническое устройство или программно-технический комплекс, в котором реализованы фискальные функции и который предназначен для регистрации расчетных операций при продаже товаров (предоставлении услуг), операций по купле-продаже иностранной валюты и (или) регистрации количества проданных товаров (предоставленных услуг), операций по приему наличных средств для их дальнейшего перевода. К регистраторам расчетных операций относятся: электронный контрольно-кассовый аппарат, электронный контрольно-кассовый регистратор и тому подобные;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14) Республиканский реестр регистраторов расчетных операций – перечень моделей регистраторов расчетных операций и их модификаций, которые разрешены для применения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средство контроля – специальная номерная пломба в виде прямоугольника установленного размера. Средство контроля состоит из двух слоев: клеевая основа, саморазрушающаяся основа с полноцветной печатью и нанесенной специальной защитой;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16) фискальная функция регистраторов расчетных операций – функция регистраторов расчетных операций, которая обеспечивает одноразовое занесение, долгосрочное хранение в фискальной памяти, многоразовое считывание и невозможность изменения итоговой информации об объеме расчетных операций, выполненных в наличной и (или) в безналичной форме (с применением платежных карт, платежных чеков, жетонов и подобных платежных средств), или об объеме операций по купле-продаже иностранной валюты;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фискальная память – запоминающее устройство в составе регистратора расчетных операций, предназначенное для одноразового занесения, хранения и многоразового считывания итоговой информации об объеме расчетных операций, которую невозможно изменить или уничтожить без повреждения самого устройства;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18) фискальный кассовый чек на товары (услуги) (далее – кассовый чек) – расчетный документ, напечатанный на зарегистрированном в установленном законодательством порядке регистраторе расчетных операций при проведении расчетов за проданные товары (оказанные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19) фискальный режим работы – режим работы опломбированного должным образом регистратора расчетных операций, который обеспечивает безусловное выполнение им фискальных функций;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20) фискальный отчет – документ установленной формы, напечатанный регистратором расчетных операций и содержащий данные дневного отчета, во время печати которого информация об объеме выполненных расчетных операций заносится в фискальную память;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21) хозяйственная единица – стационарный или передвижной объект, в том числе транспортное средство, в котором реализуются товары или предоставляются услуги и осуществляются расчетные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22) центр сервисного обслуживания (ЦСО) – субъект хозяйствования, прошедший обязательную аккредитацию, который по договору с поставщиком предоставляет услуги по вводу в эксплуатацию, техническому обслуживанию, гарантийному, послегарантийному ремонту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23) электронная торговля – совокупность правил, процедур и программно-технических средств, использование которых позволяет пользователю осуществить удаленный доступ к прейскурантам торговцев, подать заказ на поставку и оплату заказанных товаров (услуг);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24) электронный контрольно-кассовый аппарат – регистратор расчетных операций, который дополнительно обеспечивает предварительное программирование наименования и цены товаров (услуг) и учет их количества, печать расчетных и других отчетных документов;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25) электронный контрольно-кассовый регистратор – регистратор расчетных операций, который дополнительно обеспечивает учет количества реализованных товаров (предоставленных услуг) наименования, печать расчетных и других отчетных документов.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2.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Сфера применения регистраторов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 расчетных операций, включенные в Республиканский реестр регистраторов расчетных операций, применяются на территории Донецкой Народной Республики в обязательном порядке всеми субъектами хозяйствования (юридическими лицами, физическими лицами-предпринимателями), их обособленными подразделениями при осуществлении ими расчетных операций в наличной и (или) безналичной форме (с применением платежных карт, платежных чеков, жетонов и тому подобное) за исключением случаев,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3.</w:t>
      </w:r>
      <w:r w:rsidRPr="0077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Условия осуществления деятельности без применения регистраторов расчетных операций и использования расчетных книжек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1. Регистраторы расчетных операций и расчетные книжки не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применяются: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1) при выполнении всех операций Центральным Республиканским Банком Донецкой Народной Республики и его отделениями;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при выполнении операций финансовыми учреждениями, оказывающими банковские и финансовые услуги, кроме деятельности по обмену валют и предоставлению финансовых кредитов физическим лицам за счет собственных денежных средств, под залог имущества на определенный срок и под процент (услуги ломбардов), а также деятельности, которая осуществляется с использованием платежных терминалов;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 получении товаров (предоставлении услуг), если в месте получения товаров (предоставления услуг) расчетные операции в наличной форме не осуществляются;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при продаже блюд и безалкогольных напитков в столовых и буфетах образовательных организаций во время учебного процесса;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5) при продаже товаров (оказании услуг) физическими лицами-предпринимателями, находящимися на патентной системе налогообложения, предусмотренной </w:t>
      </w:r>
      <w:hyperlink r:id="rId7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при продаже исключительно хлебобулочных изделий или питьевой воды, а также сопутствующих им товаров (тары) в отдельно стоящих и (или) передвижных хозяйственных единицах торговой площадью не более 10 м</w:t>
      </w:r>
      <w:r w:rsidRPr="007716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торговли вне ста</w:t>
      </w:r>
      <w:bookmarkStart w:id="0" w:name="_GoBack"/>
      <w:bookmarkEnd w:id="0"/>
      <w:r w:rsidRPr="0077165C">
        <w:rPr>
          <w:rFonts w:ascii="Times New Roman" w:eastAsia="Times New Roman" w:hAnsi="Times New Roman" w:cs="Times New Roman"/>
          <w:sz w:val="28"/>
          <w:szCs w:val="28"/>
        </w:rPr>
        <w:t>ционарных помещений овощами, фруктами, ягодами, орехами и бахчевыми культурами вразвал;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разносной мелкорозничной торговли продовольственными товарами (за исключением продовольственных товаров, требующих определенных условий хранения и продажи) с ручных тележек, корзин, лотков;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при осуществлении торговли пивом, квасом, молоком, растительным маслом либо живой рыбой из автоцистерн, цистерн, а также вне стационарных помещений из бочек, кегов, бидонов;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через автоматы самообслуживания (торговые автоматы);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продаже товаров (оказании услуг) во время проведения ярмарок (выставок-ярмарок).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Субъекты хозяйствования, осуществляющие деятельность при условиях, указанных в пунктах 4–9 части 1 настоящей статьи могут осуществлять расчетные операции без применения регистраторов расчетных операций и расчетных квитанций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соответствующий товар (оказанную услугу). Указанный документ выдается в момент оплаты товара (выполненной работы, оказанной услуги). Требования для такого документа устанавливаются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Кроме случаев, предусмотренных частью 1 настоящей статьи, регистраторы расчетных операций не применяются, при условии использования расчетных книжек и книг учета расчетных операций, при осуществлении следующих видов хозяйственной деятельности: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продажа билетов и сопроводительной печатной продукции учреждениями и предприятиями культуры и искусства, театрально-зрелищными предприятиями, которые финансируются или получают дотацию из бюджета;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2) осуществление деятельности неприбыльными организациями в части получения наличных денежных средств, являющихся доходом, определенным для таких организаций </w:t>
      </w:r>
      <w:hyperlink r:id="rId8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25 декабря 2015 года № 99-IНС «О налоговой системе»</w:t>
        </w:r>
      </w:hyperlink>
      <w:r w:rsidRPr="007716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осуществление финансовыми учреждениями деятельности по обмену валют и предоставлению финансовых кредитов физическим лицам за счет собственных денежных средств, под залог имущества на определенный срок и под процент (услуги ломбардов);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4) розничная торговля и общественное питание в сельской местности,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осуществляется предприятиями потребкооперации, а также сельскохозяйственными товаропроизводителями, которые используют продукцию собственного производства;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предоставление бытовых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а) по изготовлению обуви;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б) по изготовлению швейных изделий, изделий текстильной и кожаной галантереи;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в) по предоставлению парикмахерских услуг.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продажа с применением бланков строгой отчетности с нанесенными печатным способом серией, номером и номинальной стоимостью билетов в киосках и салонах транспортных средств для проезда в городском, пригородном, междугороднем электротранспорте и автотранспорте, а также проездных и перевозочных документов на железнодорожном транспорте;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оказание услуг библиотеками;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продажа предметов религиозно-обрядовой атрибутики и предоставление обрядовых услуг религиозными организациями;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прием от населения стеклопосуды и утильсырья, за исключением металлолома, драгоценных металлов и драгоценных камней;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 розничная торговля медицинскими и фармацевтическими товарами и предоставление медицинских и ветеринарных услуг в сельской местности;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розничная торговля семенами в киосках на территории сел и поселков городского типа;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предоставление туристических и экскурсионных услуг при условии проведения расчетов за пределами стационарных помещений субъектов туристической и экскурсионной деятельности;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оказание услуг: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а) по выдаче разрешений на вылов рыбы и охоту;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б) газопоставки, водопоставки, водоотведения, электроснабжения и теплопоставки при условии проведения расчетов дома у потребителя.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прием от населения и реализация через пчеловодческие торгово-заготовительные пункты продуктов пчеловодства;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осуществление торговли в киосках мороженым и безалкогольными напитками на розлив;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16) осуществление деятельности жилищно-строительными кооперативами в части получения наличных денежных средств в виде взносов, которые поступают для обеспечения потребностей их основной деятельности и в виде пассивных доходов;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17) услуги общественного питания в пассажирских вагонах поездов, в соответствии с перечнем таких услуг, утвержденным республиканским органом исполнительной власти, реализующим государственную политику в сфере транспорта,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18) почтовые услуги, перечень которых утверждается республиканским органом исполнительной власти, реализующим государственную политику в сфере связи, по согласованию с республиканским органом исполнительной власти, реализующим государственную политику в сфере налогообложения и таможенного дела;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19) продажа в киосках и с лотков газет, журналов других периодических изданий, открыток, конвертов, знаков почтовой оплаты при условии, если доля продажи такой продукции в товарообороте составляет не менее 80 процентов общего товарооборота при отсутствии продажи алкогольной продукции, пива и табачных изделий;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20) иные виды деятельности, установленные нормативным правовым актом Главы Донецкой Народной Республики или Совета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Статья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норм настоящего Закона отдельными субъектами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Проводить расчетные операции, как с применением регистраторов расчетных операций, так и с применением расчетных книжек и книг учета расчетных операций по их выбору имеют право: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субъекты хозяйствования, которые осуществляют торговлю продукцией собственного производства (кроме предприятий торговли и ресторанного хозяйства);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субъекты хозяйствования – плательщики упрощенного налога;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субъекты хозяйствования, которые осуществляют деятельность по продаже товаров в системах электронной торговли.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Субъекты хозяйствования, которые в соответствии с настоящим Законом имеют право проводить расчетные операции без применения регистраторов расчетных операций, могут использовать регистраторы расчетных операций без их перевода в фискальный режим работы. При возникновении спора между органом доходов и сборов и таким субъектом хозяйствования при проведении проверок учитываются документы, являющиеся продуктом этих регистраторов расчетных операций.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2.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расчетов, обязанности субъектов хозяйствования и 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5.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Обязанности субъектов хозяйствования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Субъекты хозяйствования, их обособленные подразделения, осуществляющие расчетные операции в наличной и (или) в безналичной форме (с применением платежных карт, платежных чеков, жетонов и тому подобное) при продаже товаров (предоставлении услуг)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1) проводить расчетные операции на полную сумму покупки всех групп товаров (предоставления услуг) в каждом месте проведения расчетов через зарегистрированные, опломбированные в установленном порядке 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переведенные в фискальный режим работы регистраторы расчетных операций с распечаткой соответствующих расчетных документов, которые подтверждают выполнение расчетных операций, или в случаях, предусмотренных настоящим Законом, с применением зарегистрированных в установленном порядке расчетных книжек;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выдавать лицу, которое получает или возвращает товар, получает услугу или отказывается от нее, расчетный документ установленной формы на полную сумму проведенной операции;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 применять регистраторы расчетных операций, которые включены в Республиканский реестр регистраторов расчетных операций, с соблюдением установленного порядка их применения;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обеспечивать целостность пломб регистратора расчетных операций и неизменность его конструкции и программного обеспечения;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 в случае неприменения в соответствии с частью 3 статьи 3 или частью 1 статьи 4 настоящего Закона регистраторов расчетных операций проводить расчеты с использованием книги учета расчетных операций, зарегистрированной на хозяйственную единицу, и расчетной книжки с соблюдением установленного порядка их ведения;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 обеспечивать хранение использованных книг учета расчетных операций и расчетных книжек в течение трех лет после их окончания;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 подавать в органы доходов и сборов отчетность о суммах проведенных расчетных операций не позднее 15 числа месяца следующего за отчетным;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 реализовывать товары (оказывать услуги) при условии наличия ценника на товар (меню, прейскуранта), тарифа на услугу, которая предоставляется;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 в день проведения расчетных операций печатать на регистраторах расчетных операций фискальные отчеты и обеспечивать их хранение в книгах учета расчетных операций. При круглосуточном режиме работы хозяйственной единицы периодичность выполнения фискальных отчетов не должна превышать 24 часа;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10)</w:t>
      </w:r>
      <w:r w:rsidRPr="0077165C">
        <w:rPr>
          <w:rFonts w:ascii="Calibri" w:eastAsia="Times New Roman" w:hAnsi="Calibri" w:cs="Calibri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проведения расчетных операций печатать на регистраторах расчетных операций или создавать в электронной форме контрольные ленты и обеспечивать их хранение в течение трех лет;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 проводить расчетные операции черезрегистраторы расчетных операций с использованием режима предварительного программирования наименований, цен товаров (предоставляемых услуг) 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 вести учет товарных запасов на складах и (или) в месте их реализации, осуществлять продажу лишь тех товаров, которые отображены в таком учете, за исключением продажи товаров субъектами хозяйствования, которые в соответствии с законодательством облагаются налогом по правилам, не предусматривающим ведение учета объемов реализованных товаров (оказанных услуг);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 обеспечивать соответствие сумм наличных средств на месте проведения расчетов сумме средств, которая отмечена в дневном отчете регистратора расчетных операций, а в случае использования расчетной книжки – общей сумме продажи по расчетным квитанциям, выданным с начала рабочего дня;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14) вводить в эксплуатацию, проводить техническое обслуживание, ремонтировать регистраторы расчетных операций через аккредитованные центры сервисного обслуживания в установленном порядке;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15) обеспечивать соблюдение установленного порядка использования книги учета расчетных операций и расчетных книжек, зарегистрированных на регистратор расчетных операций.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6.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расчетов при выходе из строя или поломке регистратора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 период выхода из строя регистратора расчетных операций и осуществления его ремонта, а также в случае временного отключения электроэнергии, проведение расчетных операций осуществляется с использованием книги учета расчетных операций и расчетной книжки или с применением должным образом зарегистрированного резервного регистратора расчетных операций, но в период не более 72 часов (при круглосуточном режиме работы) или не более 7 рабочих дней.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срок может быть продлен не более чем на 5 рабочих дней со дня получения заключения центра сервисного обслуживания о невозможности ремонта регистратора.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7.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налогообложения и таможенного дела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утверждает Порядок регистрации, применения и опломбирования регистраторов расчетных операций, применяемых для регистрации расчетных операций за товары (предоставленные услуги);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Порядок регистрации и использования расчетных книжек и книг учета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утверждает форму и содержание расчетных документов, а также форму и порядок представления отчетности, связанной с использованием регистраторов расчетных операций, книг учета расчетных операций и расчетных книжек;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устанавливает требования относительно реализации фискальных функций регистраторами расчетных операций для различных областей применения, а также порядок проверки регистраторов расчетных операций на соответствие требованиям относительно реализации фискальных функций;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осуществляет проверки оформления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(или) выдачи субъектами хозяйствования расчетных документов, предусмотренных настоящим Законом и подтверждающих факт расчета между субъектом хозяйствования и покупателем (клиентом), в том числе путем контрольных закупок – приобретения товаров (услуг), оплаты этих товаров (услуг), совершения платежей (получения выплат) с использованием наличных денежных средств и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(или) безналичных средств платежа (с применением платежных карт, платежных чеков, жетонов и подобных платежных средств). Порядок проведения проверок устанавливается Советом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Глава 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Республиканский реестр. Обязательные требования к регистраторам расчетных операций, их техническому обслуживанию и ремонту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8.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ведения Республиканского реестра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расчетных операций на территории Донецкой Народной Республики применяются модели регистраторов расчетных операций, включенные в Республиканский реестр.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Ведение Республиканского реестра осуществляет республиканский орган исполнительной власти, реализующий государственную политику в сфере налогообложения и таможенного дела. Порядок ведения Республиканского реестра, требования к его структуре и составу сведений, определяются Советом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Республиканский реестр подлежит опубликованию на официальном сайте республиканского органа исполнительной власти, реализующего государственную политику в сфере налогообложения и таможенного дела. Изменения и дополнения, вносимые в Республиканский реестр, подлежат официальному опубликованию в 10-дневный срок со дня принятия таких изменений и дополнений.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исключения из Республиканского реестра ранее применявшихся моделей регистраторов расчетных операций, их дальнейшая эксплуатация осуществляется до истечения срока службы, который устанавливается производителем регистраторов расчетных операций, но не более 10 лет.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9.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регистраторам расчетных операций и условия их регистрации и применения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Регистраторы расчетных операций, используемые субъектами хозяйствования, должны: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зарегистрированы в органах доходов и сборов по месту учета субъекта хозяйствования в качестве налогоплательщика;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быть исправными, опломбированными в установленном порядке;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3) иметь фискальную память и эксплуатироваться в фискальном режиме;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 иметь паспорт установленного образца.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Порядок проверки регистраторов расчетных операций, в том числе регистраторов расчетных операций, применяемых для учета и регистрации операций по купле-продаже иностранной валюты, на соответствие требованиям по реализации фискальных функций устанавливается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На территории Донецкой Народной Республики в сферах, определенных настоящим Законом, разрешается реализовывать и применять только те регистраторы расчетных операций отечественного и иностранного производства, которые включены в Республиканский реестр, а также конструкция и программное обеспечение которых соответствует конструкторско-технологической и программной документации производителя.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Регистратор расчетных операций, создающий контрольную ленту в электронной форме, должен обеспечивать, согласно технологии, контроль отсутствия искажения или уничтожения данных о проведенных расчетных операциях, копий расчетных документов, которые на ней содержатся, а также обеспечивать возможность идентификации указанного регистратора на такой ленте.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10.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и ремонт регистраторов расчетных операций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регистраторов расчетных операций осуществляют центры сервисного обслуживания.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Порядок технического обслуживания и ремонта регистраторов расчетных операций утверждается Постановлением Совета Министров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Центры сервисного обслуживания обязаны: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соблюдать порядок технического обслуживания и ремонта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выхода из строя регистратора расчетных операций обеспечивать возобновление его работы в течение 72 часов (при круглосуточном режиме работы субъекта хозяйствования) или 7 рабочих дней;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при осуществлении технического обслуживания или ремонта регистраторов расчетных операций обеспечивать соответствие их конструкции и программного обеспечения конструкторско-технологической и программной документации производителя;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необеспечения гарантийного ремонта регистратора расчетных операций не позднее седьмого дня со дня принятия в ремонт регистратора расчетных операций предоставить субъекту хозяйствования резервный регистратор расчетных операций с аналогичными функциями и свойствами.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4.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Ответственность за нарушение требований настоящего Закона. 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11.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Штрафные (финансовые) санкции за нарушение норм настоящего Закона и других нормативных правовых актов, регламентирующих порядок проведения расчетов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настоящего Закона и других нормативных правовых актов, регламентирующих порядок проведения расчетов, к субъектам хозяйствования, осуществляющим расчетные операции за товары (предоставленные услуги), по решению органов доходов и сборов применяются штрафные (финансовые) санкции в таких размерах: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установления при проведении проверки одного из следующих фактов: проведения расчетных операций с использованием регистраторов расчетных операций или расчетных книжек на неполную сумму стоимости проданных товаров (предоставленных услуг); непроведения расчетных операций через регистраторы расчетных операций с фискальным режимом работы; применения не переведенного в фискальный режим работы, не зарегистрированного регистратора расчетных операций; нераспечатывания соответствующего расчетного документа, который подтверждает выполнение расчетной операции, или проведения ее без использования расчетной книжки на отдельной хозяйственной единице такого субъекта хозяйствования – в пятикратном размере стоимости проданных с нарушениями товаров (предоставленных услуг), но не менее 4000 российских рублей;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использование незарегистрированной должным образом книги учета расчетных операций на хозяйственную единицу и расчетной книжки, нарушение установленного порядка их использования или несохранение книги учета расчетных операций на хозяйственную единицу и расчетной книжки в течение установленного срока;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использования книги учета расчетных операций, зарегистрированной на регистратор расчетных операций и расчетной книжки, или не сохранение книги учета расчетных операций или расчетной книжки в течение установленного срока;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– за нарушение установленного порядка применения регистраторов расчетных операций;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2000 российских рублей за каждый фискальный отчет – в случае невыполнения норм, установленных пунктом 9 статьи 5 настоящего Закона;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если контрольная лента при проведении расчетных операций не напечатана или не создана в электронной форме в регистраторах расчетных операций, а также не сохранена в течение трех лет, или в случае обнаружения искажения данных о проведенных расчетных операциях, информация о которых содержится в контрольной ленте, созданной в электронной форме – 100 российских рублей за каждый день установленного нарушения, но не менее 2000 российских рублей за весь период нарушения;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100 российских рублей – в случае проведения расчетных операций черезрегистраторы расчетных операций без использования режима предварительного программирования наименования товаров (оказываемых услуг) или цен товаров (оказываемых услуг) или учета их количества;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реализации товаров (предоставлении услуг) без наличия ценника на товар (меню, прейскуранта, тарифа на услугу) – 40 российских рублей за каждый ценник (меню, прейскурант, тариф на услугу);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10 000 российских рублей – в случае применения при осуществлении расчетов регистратора расчетных операций, в конструкцию или программное обеспечение которого внесены изменения, не предусмотренные конструкторско-технологической и программной документацией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производителя;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1000 российских рублей – в случае неподачи или несвоевременной подачи отчетности, предусмотренной пунктом 7 статьи 5 настоящего Закона;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4000 российских рублей – в случае использования субъектом хозяйствования регистратора расчетных операций с нарушенными средствами контроля;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проверки факта несоответствия суммы наличных средств на месте проведения расчетов сумме средств, указанной в дневном отчете, а в случае использования расчетной книжки – общей сумме продажи по расчетным квитанциям, выданным с начала рабочего дня – в пятикратном размере суммы установленного несоответствия, но не менее 4000 российских рублей;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13)</w:t>
      </w:r>
      <w:r w:rsidRPr="007716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проверки факта реализации товаров, которые не учтены в установленном порядке, применяется финансовая санкция в размере двойной стоимости неучтенных товаров, которые не оприходованы по месту реализации и хранения по ценам реализации, но не менее 4000 российских рублей.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В случае реализации центрами сервисного обслуживания для использования регистраторов расчетных операций, которые не внесены в Республиканский реестр регистраторов расчетных операций и на сервисное обслуживание которых заключены соответствующие договоры, а также в случае внесения в конструкцию или программное обеспечение изменений, не предусмотренных конструкторско-технологической и программной документацией, к таким центрам сервисного обслуживания по решению органа доходов и сборов применяется финансовая санкция вразмере 20 000 российских рублей за каждый реализованный регистратор расчетных операций, при этом его стоимость возвращается покупателю, а сам регистратор расчетных операций подлежит конфискации.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12.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Незаконный отказ в доступе должностного лица органа доходов и сборов на территории или в помещения субъекта хозяйствования, в отношении которого проводится проверка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Незаконный отказ в доступе, а равно незаконное воспрепятствование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доступу должностного лица органа доходов и сборов, проводящего проверку соблюдения субъектами хозяйствования порядка осуществления расчетных операций и других требований настоящего Закона, в производственные, складские, торговые и иные помещения на территории, используемые субъектом хозяйствования для извлечения дохода либо связанных с содержанием объектов налогообложения, –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влечет применение штрафной (финансовой) санкции в размере 100 процентов от суммы расчетов за предыдущий месяц, но не менее 4 000 российский рублей и не более 60 000 российских рублей.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13.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и уплаты штрафных (финансовых) санкций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1. В случае выявления нарушений, ответственность за которые предусмотрена пунктами 1 и 11–12 части 1 статьи 11 настоящего Закона, в первый раз – налагается штрафная (финансовая) санкция в размере 2 российских рублей. 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При повторном выявлении нарушений, ответственность за которые предусмотрена 1 и 11–12 части 1 статьи 11 настоящего Закона, штрафная (финансовая) санкция применяется в полном объеме.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3. Суммы штрафных (финансовых) санкций, определенных статьями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br/>
        <w:t>11–12 настоящего Закона, подлежат перечислению субъектами хозяйствования в Республиканский бюджет Донецкой Народной Республики в сроки, установленные законодательством.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 14.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Органы контроля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Контроль соблюдения субъектами хозяйствования установленного настоящим Законом порядка проведения расчетов за товары (предоставленные услуги, выполненные работы), других требований настоящего Закона и нормативных правовых актов, регламентирующих порядок проведения расчетов, и изданных в соответствии с настоящим Законом, осуществляют органы доходов и сборов путем проведения проверок в соответствии с законодательством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2. Перечень оснований для проведения проверок устанавливается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законами Донецкой Народной Республики.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 5.</w:t>
      </w:r>
      <w:r w:rsidRPr="0077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и 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 15.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Переходные положения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1. Республиканскому органу исполнительной власти, реализующему государственную политику в сфере налогообложения и таможенного дела, в течение двух месяцев со дня вступления в силу настоящего Закона обеспечить разработку и утверждение нормативных правовых актов,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2. Совету Министров Донецкой Народной Республики в течение 3 месяцев со дня вступления в силу настоящего Закона, обеспечить разработку нормативных правовых актов, предусмотренных настоящим Законом.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3. Центральному Республиканскому Банку Донецкой Народной Республики привести свои нормативные правовые акты в соответствие с настоящим Законом в течение двух месяцев со дня вступления настоящего Закона в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4. Нормативные правовые акты Совета Министров Донецкой Народной Республики, республиканских органов исполнительной власти, принятые до вступления в силу настоящего Закона, применяются в части, не противоречащей настоящему Закону.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5. Положения настоящего Закона в части обязательности применения регистраторов расчетных операций для платежных терминалов применяются по истечении трех месяцев со дня вступления настоящего Закона в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6. В случае выявления нарушений, ответственность за которые предусмотрена пунктами 1 и 11–12 части 1 статьи 11 настоящего Закона, у субъектов хозяйствования, которые до вступления в силу настоящего Закона уже привлекались к ответственности за такие нарушения – налагается штрафная (финансовая) санкция в порядке, предусмотренном частью 2 статьи 13 настоящего Закона.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7. Внести в </w:t>
      </w:r>
      <w:hyperlink r:id="rId9" w:history="1">
        <w:r w:rsidRPr="009800A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</w:t>
        </w:r>
        <w:r w:rsidRPr="009800AA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25 декабря 2015 года№ 99-IHC «О налоговой системе»</w:t>
        </w:r>
      </w:hyperlink>
      <w:r w:rsidRPr="0077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(опубликован на официальном сайте </w:t>
      </w:r>
      <w:r w:rsidRPr="00771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Народного Совета Донецкой Народной Республики 19 января 2016 года) </w:t>
      </w:r>
      <w:r w:rsidRPr="0077165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1) в статье 155 слова «О применении регистраторов расчетных операций в сфере торговли, общественного питания и услуг» заменить словами «О регистрации расчетных операций при осуществлении наличных и (или) безналичных расчетов»;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2) часть 248.1 статьи 248 признать утратившей силу.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 xml:space="preserve">Статья 16. </w:t>
      </w:r>
      <w:r w:rsidRPr="0077165C">
        <w:rPr>
          <w:rFonts w:ascii="Times New Roman" w:eastAsia="Times New Roman" w:hAnsi="Times New Roman" w:cs="Times New Roman"/>
          <w:b/>
          <w:sz w:val="28"/>
          <w:szCs w:val="28"/>
        </w:rPr>
        <w:t>Вступление настоящего Закона в силу</w:t>
      </w:r>
    </w:p>
    <w:p w:rsidR="0077165C" w:rsidRPr="0077165C" w:rsidRDefault="0077165C" w:rsidP="005458BA">
      <w:pPr>
        <w:widowControl w:val="0"/>
        <w:spacing w:after="36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5C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 истечении трех месяцев со дня его опубликования.</w:t>
      </w:r>
    </w:p>
    <w:p w:rsidR="0077165C" w:rsidRDefault="0077165C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Pr="0077165C" w:rsidRDefault="005458BA" w:rsidP="005458BA">
      <w:pPr>
        <w:widowControl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8BA" w:rsidRPr="003D4FEB" w:rsidRDefault="005458BA" w:rsidP="005458BA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Глава </w:t>
      </w:r>
    </w:p>
    <w:p w:rsidR="005458BA" w:rsidRPr="003D4FEB" w:rsidRDefault="005458BA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Донецкой Народн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D4FEB">
        <w:rPr>
          <w:rFonts w:ascii="Times New Roman" w:hAnsi="Times New Roman"/>
          <w:sz w:val="28"/>
          <w:szCs w:val="28"/>
        </w:rPr>
        <w:t>А.В.Захарченко</w:t>
      </w:r>
    </w:p>
    <w:p w:rsidR="005458BA" w:rsidRPr="003D4FEB" w:rsidRDefault="005458BA" w:rsidP="005458B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>г. Донецк</w:t>
      </w:r>
    </w:p>
    <w:p w:rsidR="005458BA" w:rsidRPr="003D4FEB" w:rsidRDefault="00F53626" w:rsidP="005458BA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5458BA" w:rsidRPr="003D4FEB">
        <w:rPr>
          <w:rFonts w:ascii="Times New Roman" w:hAnsi="Times New Roman"/>
          <w:sz w:val="28"/>
          <w:szCs w:val="28"/>
        </w:rPr>
        <w:t xml:space="preserve"> 2017 года</w:t>
      </w:r>
    </w:p>
    <w:p w:rsidR="005458BA" w:rsidRPr="00A9665C" w:rsidRDefault="005458BA" w:rsidP="005458B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D4FEB">
        <w:rPr>
          <w:rFonts w:ascii="Times New Roman" w:hAnsi="Times New Roman"/>
          <w:sz w:val="28"/>
          <w:szCs w:val="28"/>
        </w:rPr>
        <w:t xml:space="preserve">№ </w:t>
      </w:r>
      <w:r w:rsidR="00F53626">
        <w:rPr>
          <w:rFonts w:ascii="Times New Roman" w:hAnsi="Times New Roman"/>
          <w:sz w:val="28"/>
          <w:szCs w:val="28"/>
        </w:rPr>
        <w:t>177-IНС</w:t>
      </w:r>
    </w:p>
    <w:p w:rsidR="0077165C" w:rsidRPr="0077165C" w:rsidRDefault="0077165C" w:rsidP="005458B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529F" w:rsidRDefault="00CC529F" w:rsidP="005458BA"/>
    <w:sectPr w:rsidR="00CC529F" w:rsidSect="005458BA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11" w:rsidRDefault="008C0E11">
      <w:pPr>
        <w:spacing w:after="0" w:line="240" w:lineRule="auto"/>
      </w:pPr>
      <w:r>
        <w:separator/>
      </w:r>
    </w:p>
  </w:endnote>
  <w:endnote w:type="continuationSeparator" w:id="1">
    <w:p w:rsidR="008C0E11" w:rsidRDefault="008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DD" w:rsidRDefault="008C0E11" w:rsidP="00705663">
    <w:pPr>
      <w:pStyle w:val="a5"/>
      <w:framePr w:wrap="auto" w:vAnchor="text" w:hAnchor="margin" w:xAlign="right" w:y="1"/>
      <w:rPr>
        <w:rStyle w:val="a7"/>
        <w:rFonts w:cs="Calibri"/>
      </w:rPr>
    </w:pPr>
  </w:p>
  <w:p w:rsidR="002360DD" w:rsidRDefault="008C0E11" w:rsidP="0077406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11" w:rsidRDefault="008C0E11">
      <w:pPr>
        <w:spacing w:after="0" w:line="240" w:lineRule="auto"/>
      </w:pPr>
      <w:r>
        <w:separator/>
      </w:r>
    </w:p>
  </w:footnote>
  <w:footnote w:type="continuationSeparator" w:id="1">
    <w:p w:rsidR="008C0E11" w:rsidRDefault="008C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69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8BA" w:rsidRPr="005458BA" w:rsidRDefault="00A2363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8BA" w:rsidRPr="00545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5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32B" w:rsidRDefault="008C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5C"/>
    <w:rsid w:val="002F3959"/>
    <w:rsid w:val="003D6136"/>
    <w:rsid w:val="00524F6E"/>
    <w:rsid w:val="005458BA"/>
    <w:rsid w:val="00731F9C"/>
    <w:rsid w:val="0077165C"/>
    <w:rsid w:val="00833E7D"/>
    <w:rsid w:val="008B1A88"/>
    <w:rsid w:val="008C0E11"/>
    <w:rsid w:val="009800AA"/>
    <w:rsid w:val="00A2363D"/>
    <w:rsid w:val="00AA2D3D"/>
    <w:rsid w:val="00B115B7"/>
    <w:rsid w:val="00C85BFD"/>
    <w:rsid w:val="00CC529F"/>
    <w:rsid w:val="00D578A4"/>
    <w:rsid w:val="00E345C9"/>
    <w:rsid w:val="00F53626"/>
    <w:rsid w:val="00FD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65C"/>
  </w:style>
  <w:style w:type="paragraph" w:styleId="a5">
    <w:name w:val="footer"/>
    <w:basedOn w:val="a"/>
    <w:link w:val="a6"/>
    <w:uiPriority w:val="99"/>
    <w:unhideWhenUsed/>
    <w:rsid w:val="0077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65C"/>
  </w:style>
  <w:style w:type="character" w:styleId="a7">
    <w:name w:val="page number"/>
    <w:basedOn w:val="a0"/>
    <w:uiPriority w:val="99"/>
    <w:rsid w:val="007716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B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nalogovoj-sisteme-donetskoj-narodnoj-respublik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nrsovet.su/zakon-o-nalogovoj-sisteme-donetskoj-narodnoj-respubli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nrsovet.su/zakon-o-nalogovoj-sisteme-donetskoj-narodnoj-respublik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Наталья Геннадиевна</dc:creator>
  <cp:lastModifiedBy>User</cp:lastModifiedBy>
  <cp:revision>2</cp:revision>
  <cp:lastPrinted>2017-05-06T14:40:00Z</cp:lastPrinted>
  <dcterms:created xsi:type="dcterms:W3CDTF">2017-05-20T06:35:00Z</dcterms:created>
  <dcterms:modified xsi:type="dcterms:W3CDTF">2017-05-20T06:35:00Z</dcterms:modified>
</cp:coreProperties>
</file>